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января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1026002344235,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6018002377)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«Подъем Мост-Сервис»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1027201234367,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7217001066)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«Научно-производственная фирма «Ракурс»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1027810283467,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7812041998)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«Сибирская 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1082221001477,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2221131446)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«Девелопмент Северо-Запад»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1037816008977,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7806137540)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«Кардинал»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1037851042855,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7826165954)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«Аспект»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1083906003708,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3907062269)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января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