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сп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4976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347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3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Монтажное Управление 3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6258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8934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3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