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д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635006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1338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6-2635133896-29072011-345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д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635006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1338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У-12 НОР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516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070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007084-20072011-34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У-12 НОРМ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1516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070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