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89/2010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15 декабря 2010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2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«Энерго СТ»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1038900502431,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8901014476)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«Бастионъ»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1027200802738,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7203111252)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 г.Армавира «Институт проектирования»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1062302022969,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2302053669)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2.4.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«Монтажная компания Теплоэнергострой»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1057749518441,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7716539501)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2.5.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«КУБ-систем»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1047796117203,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7734509147)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2.6.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«МИКАР»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1027200883027,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7204052063)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2.7.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«СибБизнесПроект»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1077203058140,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7202170110)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2.8.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«ИМПУЛЬС-ЭНЕРГЕТИЧЕСКИЕ СИСТЕМЫ»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1085024000038,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5024093194)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2.9.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Закрытого акционерного общества «Импульс Промышленные Котельные»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1025002880154,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5024051405)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2.10.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 «СтройГАЗ»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1022201131116,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2222008413)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«КЕМИ»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1025001632590,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5013029599)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Открытого акционерного общества «Запсибагропромспецпроект»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1025401926230,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5405106565)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Открытого акционерного общества «Ишимагрострой»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1027201238899,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7217000390)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2.14.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проектная группа «АС»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1066143050973,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6143063338)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2.15.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«СтройСервисПлюс»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1093435000977,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3435099054)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2.16.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«ТЭС»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1095401012464,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5401332570)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2.17.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Закрытого акционерного общества «Новые технологии теплоснабжения»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1037825025545,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7811071703)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15 декабря 2010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