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«СибМтрейд»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1097847057219,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7840408920)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«ЛТ-Строй»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1066027044203,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6027097128)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«Свет-Системы»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1077847580260,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7817310845)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«Монолитстрой»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1089847216359,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7806388744)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«Стройхитпроект»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1089847151580,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7805459174)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«ИСБ»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1027806059742,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7811120950)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1073906002246,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3907056748)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«Строительное управление-121»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1084716001017,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4716030420)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«Эко Пост»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1027800511067,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7801127146)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«Каскад-Строй»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1077847021251,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7839351725)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«Строй-Гарант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1089847024046,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7807331557)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1077536007680,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7536082209)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1089847328702,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7811414870)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«БАЗИС»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1087847010426,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7841399996)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1099847002408,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7816476421)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108984805100,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7804405000)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«ИНВЕСТИЦИИ – КОМПЛЕКТ -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1057747370383,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7704561968)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«Ладога»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1089847218053,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7811408080)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1057813277807,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7842327063)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1089847220044,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7841388659)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1089848039313,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7840402526)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«Эрланг»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1052504451515,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2540115779)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«ЭталонМонтаж»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1047855119575,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7806306269)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1089847113135,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7811401655)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«СТРОЙБАЗА»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1089847162085,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7816440305)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«Новые Технологии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5067847486328,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7811357519)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«Лада»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1102225000701,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2221177240)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«СтройМонтаж 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1079847051558,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7806353244)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1072222003292,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2222064070)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«Элитстрой-Кош-Агач»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1080401002791,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0401006680)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 60-я параллель»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1037819013704,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7807053229)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1085407000931,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5407046022)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«Элитстрой-Онгудай»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1080404000533,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0404007530)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«АРАМИС»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2225106698)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«Катунь»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1020400745683,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0411003872)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«Наяда-Урал»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1096672019773,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6672306777)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«Инженерный центр «Альтерэн»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1037816041702,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7806045680)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«Диагональ»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1072222012543,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2222069198)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«ЕвроКомфорт»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1073905003259,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3905080819)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«СибирьЭнергоРесурс»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1072224020670,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2224117993)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1089847327261,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7810527302)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«Резерв»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1099847007215,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7813458706)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«Глория»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1099847004641,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7801507910)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«Элитстрой-Усть-Кан»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1080404000445,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0403005516)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«Проектная группа 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2203021401)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«Северные высоты»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1057813216889,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7802341833)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«ПСМ - Строй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1042202168821,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2224087019)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«ПетроЭлектроСвязь»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7805477053)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НПФ «ТЕЗАУРУС»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1081831010689,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1831130924)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Фирма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1089848031900,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7810535991)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«Енисей»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1025202195941,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5254022399)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1076143000010,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6143064412)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«Монтажно-Строительное Управление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1089847399850,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7811419892)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«Исмаил»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1080411000141,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0411135300)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«Строительный Двор»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1070401000020,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0401005341)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«Гала-Строй»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1107847043776,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7805512653)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«Норманн-Строй»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1107847044854,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7806426894)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«Онежская строительная компания лтд»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1041000051850,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1001160062)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«Эдель»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1027809256837,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7825091001)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1040400759068,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0411118922)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«Владивостокская Строительно-эксплуатационная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1062536046990,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2536174644)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«ВАБЭСТ»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1100411001063,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0411149350)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«Петербургская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1037821063939,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7810165959)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1037821057218,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7810158775)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1082225009800,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2225096873)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«РЕКА»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1027801576000,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7802021992)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1037821076226,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7810288414)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фирма «КЮТ»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1044701480790,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4708013808)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«АванМастер»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1047855057436,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7811303986)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«Усинский нефтеперерабатывающий завод»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1051100788650,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1106019606)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«Фирма «ИФ»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1027804609800,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7807012416)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«ТИС»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1107847033667,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7841420550)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 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1067847353310,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7820305980)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1084212001169,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4212027153)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«ВерсаСтрой»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1067847172271,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7802345073)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«ЛенИнжСтрой»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1107847165470,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7801520484)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«Жилищно-коммунальное хозяйство Новосибирского научного центра Сибирского отделения Российской академии наук»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1025403647686,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5408181095)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1046000322444,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6027085500)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Кволит»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1079847129053,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7804378268)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«Норманн-Заказчик»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1107847044018,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7806426848)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«Сибирь-мехатроника»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1035401492906,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5404105209)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«НикАС»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1047855157008,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7804308060)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«Современное строительство и отделка»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1097847304972,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7811447811)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1046002001385,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6037000784)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«Партнёр-кабельные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1022200901117,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2221051889)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«Стадия»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1027808002584,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7816001957)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