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«Гражданское и промышленное проектирование»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