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«МегаДорСтрой»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1117746989469,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7727767563)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Буйло Дмитрия Ивановича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313236328300015,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233403431627)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07.06.2017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1072224020670,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2224117993)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Нева»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1147847232686,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7801632999)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05.06.2017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1022300630461,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2302034673)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1235 от 05.06.2017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1022300630461,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2302034673)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1235 от 05.06.2017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«Торгово-промышленная фирма «Агрострой»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1022300630461,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2302034673)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1112372001180,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2372000847)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1238 от 05.06.2017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1112372001180,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2372000847)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1238 от 05.06.2017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«Дорожная Строительная Транспортная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1112372001180,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2372000847)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