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1065047070065,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5047080378)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15.12.2020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