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«Строительное управление № 55»</w:t>
      </w:r>
      <w:r w:rsidR="00B9210B" w:rsidRPr="00241327">
        <w:rPr>
          <w:sz w:val="22"/>
          <w:szCs w:val="22"/>
          <w:lang w:val="en-US"/>
        </w:rPr>
        <w:t xml:space="preserve"> (ОГРН 1187847039698,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7801346437)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«Строительное управление № 55»</w:t>
      </w:r>
      <w:r w:rsidRPr="00496A50">
        <w:rPr>
          <w:sz w:val="22"/>
          <w:szCs w:val="22"/>
        </w:rPr>
        <w:t xml:space="preserve"> (ОГРН 1187847039698,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7801346437)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«Строительные Решения»</w:t>
      </w:r>
      <w:r w:rsidR="00B9210B" w:rsidRPr="00241327">
        <w:rPr>
          <w:sz w:val="22"/>
          <w:szCs w:val="22"/>
          <w:lang w:val="en-US"/>
        </w:rPr>
        <w:t xml:space="preserve"> (ОГРН 1167847129537,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7816322260)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«Строительные Решения»</w:t>
      </w:r>
      <w:r w:rsidRPr="00496A50">
        <w:rPr>
          <w:sz w:val="22"/>
          <w:szCs w:val="22"/>
        </w:rPr>
        <w:t xml:space="preserve"> (ОГРН 1167847129537,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7816322260)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