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«СтройМонолит»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1147847075640,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7813583070)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19.03.2026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