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Бум 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4689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510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стокспецавтома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10182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1417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дорион 1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640016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9673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Вертика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500031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466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АРАМ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50070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0669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мпуль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219669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90011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ТЕМИДА-Д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9266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434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есп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223392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316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ЕВА-ТРЕЙ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52157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678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0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ниверсалво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6000249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51107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н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30003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219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СВ Флоор Систем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42629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3974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СМ - Строй +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22021688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870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ту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2030276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1101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