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Че»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1080411004960,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0411139866)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1102224000251,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2224138288)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1089847080344,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7842379079)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«Сиб-кров»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1092224006357,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2224136964)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НПФ «ТЕЗАУРУС»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1081831010689,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1831130924)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С-018-1831130924-02042010-470/3,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НПФ «ТЕЗАУРУС»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1081831010689,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1831130924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