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102/2013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ноября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«Гарантия»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1133926036310,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3920800596)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«Монолит»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1133926036562,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3920800606)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ноября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